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0" w:right="0" w:rightChars="0"/>
        <w:textAlignment w:val="auto"/>
        <w:rPr>
          <w:sz w:val="24"/>
          <w:szCs w:val="24"/>
        </w:rPr>
      </w:pPr>
      <w:bookmarkStart w:id="0" w:name="bookmark0"/>
      <w:r>
        <w:rPr>
          <w:sz w:val="24"/>
          <w:szCs w:val="24"/>
        </w:rPr>
        <w:t>Методические рекомендации по изучению дисциплины</w:t>
      </w:r>
    </w:p>
    <w:p>
      <w:pPr>
        <w:pStyle w:val="6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0" w:right="0" w:rightChars="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«Физиология и биотехнология растений» </w:t>
      </w:r>
      <w:bookmarkEnd w:id="0"/>
    </w:p>
    <w:p>
      <w:pPr>
        <w:pStyle w:val="8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 w:firstLine="600"/>
        <w:textAlignment w:val="auto"/>
        <w:rPr>
          <w:sz w:val="24"/>
          <w:szCs w:val="24"/>
        </w:rPr>
      </w:pPr>
    </w:p>
    <w:p>
      <w:pPr>
        <w:pStyle w:val="8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Этот структурный элемент представляет собой комплекс рекомендаций и разъяснений, позволяющих студенту оптимальным образом организовать процесс изучения данной дисциплины.</w:t>
      </w:r>
    </w:p>
    <w:p>
      <w:pPr>
        <w:pStyle w:val="6"/>
        <w:keepNext/>
        <w:keepLines/>
        <w:pageBreakBefore w:val="0"/>
        <w:widowControl w:val="0"/>
        <w:numPr>
          <w:ilvl w:val="0"/>
          <w:numId w:val="1"/>
        </w:numPr>
        <w:shd w:val="clear" w:color="auto" w:fill="auto"/>
        <w:tabs>
          <w:tab w:val="left" w:pos="9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600"/>
        <w:jc w:val="both"/>
        <w:textAlignment w:val="auto"/>
        <w:rPr>
          <w:sz w:val="24"/>
          <w:szCs w:val="24"/>
        </w:rPr>
      </w:pPr>
      <w:bookmarkStart w:id="1" w:name="bookmark1"/>
      <w:r>
        <w:rPr>
          <w:sz w:val="24"/>
          <w:szCs w:val="24"/>
        </w:rPr>
        <w:t>Цели и задачи изучения дисциплины:</w:t>
      </w:r>
      <w:bookmarkEnd w:id="1"/>
    </w:p>
    <w:p>
      <w:pPr>
        <w:pStyle w:val="8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rStyle w:val="9"/>
          <w:sz w:val="24"/>
          <w:szCs w:val="24"/>
        </w:rPr>
        <w:t xml:space="preserve">Цель: </w:t>
      </w:r>
      <w:r>
        <w:rPr>
          <w:sz w:val="24"/>
          <w:szCs w:val="24"/>
        </w:rPr>
        <w:t>формирование профессиональных компетенций обучающихся в области физиологии и биотехнологии растений.</w:t>
      </w:r>
    </w:p>
    <w:p>
      <w:pPr>
        <w:pStyle w:val="11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Задачи:</w:t>
      </w:r>
    </w:p>
    <w:p>
      <w:pPr>
        <w:pStyle w:val="8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8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дать студентам представление о современном состоянии и перспективах развития физиологии и биотехнологии растений;</w:t>
      </w:r>
    </w:p>
    <w:p>
      <w:pPr>
        <w:pStyle w:val="8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8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раскрыть основные методы и приёмы физиологии и биотехнологии растений;</w:t>
      </w:r>
    </w:p>
    <w:p>
      <w:pPr>
        <w:pStyle w:val="6"/>
        <w:keepNext/>
        <w:keepLines/>
        <w:pageBreakBefore w:val="0"/>
        <w:widowControl w:val="0"/>
        <w:shd w:val="clear" w:color="auto" w:fill="auto"/>
        <w:tabs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00" w:right="0" w:rightChars="0"/>
        <w:jc w:val="both"/>
        <w:textAlignment w:val="auto"/>
        <w:rPr>
          <w:sz w:val="24"/>
          <w:szCs w:val="24"/>
        </w:rPr>
      </w:pPr>
      <w:bookmarkStart w:id="2" w:name="bookmark2"/>
    </w:p>
    <w:p>
      <w:pPr>
        <w:pStyle w:val="6"/>
        <w:keepNext/>
        <w:keepLines/>
        <w:pageBreakBefore w:val="0"/>
        <w:widowControl w:val="0"/>
        <w:numPr>
          <w:ilvl w:val="0"/>
          <w:numId w:val="1"/>
        </w:numPr>
        <w:shd w:val="clear" w:color="auto" w:fill="auto"/>
        <w:tabs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60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Лекционные занятия (теоретический курс)</w:t>
      </w:r>
      <w:bookmarkEnd w:id="2"/>
    </w:p>
    <w:p>
      <w:pPr>
        <w:pStyle w:val="11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Рекомендации:</w:t>
      </w:r>
    </w:p>
    <w:p>
      <w:pPr>
        <w:pStyle w:val="8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8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перед очередной лекцией необходимо просмотреть по конспекту материал предыдущей лекции. При затруднениях в восприятии материала надо обратиться к основным литературным источникам. Если разобраться в материале опять не удалось, обратитесь к лектору по графику его консультаций или на практических занятиях;</w:t>
      </w:r>
    </w:p>
    <w:p>
      <w:pPr>
        <w:pStyle w:val="8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8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бегло ознакомиться с содержанием очередной лекции по основным источникам литературы в соответствии с силлабусом.</w:t>
      </w:r>
    </w:p>
    <w:p>
      <w:pPr>
        <w:pStyle w:val="8"/>
        <w:pageBreakBefore w:val="0"/>
        <w:widowControl w:val="0"/>
        <w:numPr>
          <w:numId w:val="0"/>
        </w:numPr>
        <w:shd w:val="clear" w:color="auto" w:fill="auto"/>
        <w:tabs>
          <w:tab w:val="left" w:pos="8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/>
        <w:textAlignment w:val="auto"/>
        <w:rPr>
          <w:sz w:val="24"/>
          <w:szCs w:val="24"/>
        </w:rPr>
      </w:pPr>
    </w:p>
    <w:p>
      <w:pPr>
        <w:pStyle w:val="6"/>
        <w:keepNext/>
        <w:keepLines/>
        <w:pageBreakBefore w:val="0"/>
        <w:widowControl w:val="0"/>
        <w:numPr>
          <w:ilvl w:val="0"/>
          <w:numId w:val="1"/>
        </w:numPr>
        <w:shd w:val="clear" w:color="auto" w:fill="auto"/>
        <w:tabs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600"/>
        <w:jc w:val="both"/>
        <w:textAlignment w:val="auto"/>
        <w:rPr>
          <w:sz w:val="24"/>
          <w:szCs w:val="24"/>
        </w:rPr>
      </w:pPr>
      <w:bookmarkStart w:id="3" w:name="bookmark3"/>
      <w:r>
        <w:rPr>
          <w:sz w:val="24"/>
          <w:szCs w:val="24"/>
        </w:rPr>
        <w:t>Семинарские (практические) занятия</w:t>
      </w:r>
      <w:bookmarkEnd w:id="3"/>
    </w:p>
    <w:p>
      <w:pPr>
        <w:pStyle w:val="11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Рекомендации:</w:t>
      </w:r>
    </w:p>
    <w:p>
      <w:pPr>
        <w:pStyle w:val="8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на занятия носить рекомендованную лектором литературу;</w:t>
      </w:r>
    </w:p>
    <w:p>
      <w:pPr>
        <w:pStyle w:val="8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до очередного практического занятия по конспекту (или литературе) проработать теоретический материал, соответствующий теме занятия;</w:t>
      </w:r>
    </w:p>
    <w:p>
      <w:pPr>
        <w:pStyle w:val="8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в начале занятий задать преподавателю вопросы по материалу, вызвавшему затруднения в его понимании и освоении;</w:t>
      </w:r>
    </w:p>
    <w:p>
      <w:pPr>
        <w:pStyle w:val="8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иметь при себе конспект лекций;</w:t>
      </w:r>
    </w:p>
    <w:p>
      <w:pPr>
        <w:pStyle w:val="8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на занятии доводить каждое задание до окончательного решения, в случае затруднений обращаться к преподавателю.</w:t>
      </w:r>
    </w:p>
    <w:p>
      <w:pPr>
        <w:pStyle w:val="8"/>
        <w:pageBreakBefore w:val="0"/>
        <w:widowControl w:val="0"/>
        <w:numPr>
          <w:numId w:val="0"/>
        </w:numPr>
        <w:shd w:val="clear" w:color="auto" w:fill="auto"/>
        <w:tabs>
          <w:tab w:val="left" w:pos="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/>
        <w:textAlignment w:val="auto"/>
        <w:rPr>
          <w:sz w:val="24"/>
          <w:szCs w:val="24"/>
        </w:rPr>
      </w:pPr>
    </w:p>
    <w:p>
      <w:pPr>
        <w:pStyle w:val="6"/>
        <w:keepNext/>
        <w:keepLines/>
        <w:pageBreakBefore w:val="0"/>
        <w:widowControl w:val="0"/>
        <w:numPr>
          <w:ilvl w:val="0"/>
          <w:numId w:val="1"/>
        </w:numPr>
        <w:shd w:val="clear" w:color="auto" w:fill="auto"/>
        <w:tabs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600"/>
        <w:jc w:val="both"/>
        <w:textAlignment w:val="auto"/>
        <w:rPr>
          <w:sz w:val="24"/>
          <w:szCs w:val="24"/>
        </w:rPr>
      </w:pPr>
      <w:bookmarkStart w:id="4" w:name="bookmark4"/>
      <w:r>
        <w:rPr>
          <w:sz w:val="24"/>
          <w:szCs w:val="24"/>
        </w:rPr>
        <w:t>Самостоятельная работа студентов</w:t>
      </w:r>
      <w:bookmarkEnd w:id="4"/>
    </w:p>
    <w:p>
      <w:pPr>
        <w:pStyle w:val="11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Рекомендации:</w:t>
      </w:r>
    </w:p>
    <w:p>
      <w:pPr>
        <w:pStyle w:val="8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руководствоваться графиком самостоятельной работы по силлабусу;</w:t>
      </w:r>
    </w:p>
    <w:p>
      <w:pPr>
        <w:pStyle w:val="8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>
      <w:pPr>
        <w:pStyle w:val="8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подготовку к рубежным и промежуточным контролям лучше всего проводить с помощью проработки основных литературных источников (согласно силлабуса) или конспектам лекций;</w:t>
      </w:r>
    </w:p>
    <w:p>
      <w:pPr>
        <w:pStyle w:val="8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подготовку к экзамену необходимо проводить по экзаменационным вопросам;</w:t>
      </w:r>
    </w:p>
    <w:p>
      <w:pPr>
        <w:pStyle w:val="8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8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 w:firstLine="600"/>
        <w:textAlignment w:val="auto"/>
        <w:rPr>
          <w:sz w:val="24"/>
          <w:szCs w:val="24"/>
        </w:rPr>
      </w:pPr>
      <w:r>
        <w:rPr>
          <w:sz w:val="24"/>
          <w:szCs w:val="24"/>
        </w:rPr>
        <w:t>при подготовке к экзамену параллельно прорабатываете соответствующие теоретические и практические разделы курса, все неясные моменты фиксируйте и выносите на плановую консультацию.</w:t>
      </w:r>
    </w:p>
    <w:p>
      <w:pPr>
        <w:pStyle w:val="8"/>
        <w:pageBreakBefore w:val="0"/>
        <w:widowControl w:val="0"/>
        <w:numPr>
          <w:numId w:val="0"/>
        </w:numPr>
        <w:shd w:val="clear" w:color="auto" w:fill="auto"/>
        <w:tabs>
          <w:tab w:val="left" w:pos="8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/>
        <w:textAlignment w:val="auto"/>
        <w:rPr>
          <w:sz w:val="24"/>
          <w:szCs w:val="24"/>
        </w:rPr>
      </w:pPr>
      <w:bookmarkStart w:id="6" w:name="_GoBack"/>
      <w:bookmarkEnd w:id="6"/>
    </w:p>
    <w:p>
      <w:pPr>
        <w:pStyle w:val="6"/>
        <w:keepNext/>
        <w:keepLines/>
        <w:pageBreakBefore w:val="0"/>
        <w:widowControl w:val="0"/>
        <w:numPr>
          <w:ilvl w:val="0"/>
          <w:numId w:val="1"/>
        </w:numPr>
        <w:shd w:val="clear" w:color="auto" w:fill="auto"/>
        <w:tabs>
          <w:tab w:val="left" w:pos="9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600"/>
        <w:jc w:val="both"/>
        <w:textAlignment w:val="auto"/>
        <w:rPr>
          <w:sz w:val="24"/>
          <w:szCs w:val="24"/>
        </w:rPr>
      </w:pPr>
      <w:bookmarkStart w:id="5" w:name="bookmark5"/>
      <w:r>
        <w:rPr>
          <w:sz w:val="24"/>
          <w:szCs w:val="24"/>
        </w:rPr>
        <w:t>Список рекомендуемой литературы:</w:t>
      </w:r>
      <w:bookmarkEnd w:id="5"/>
    </w:p>
    <w:p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7"/>
        <w:textAlignment w:val="auto"/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p>
      <w:pPr>
        <w:pStyle w:val="11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rightChars="0" w:firstLine="284"/>
        <w:textAlignment w:val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Современные методы в биотехнологии: учеб. пособие / С. С. Кенжебаева. - Алматы: Бастау, 2013. - 272 с.</w:t>
      </w:r>
    </w:p>
    <w:p>
      <w:pPr>
        <w:pStyle w:val="11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rightChars="0" w:firstLine="284"/>
        <w:textAlignment w:val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Биотехнология: учеб. пособие для студ. вузов / Ю. О. Сазыкин, С. Н. Орехов, И. И. Чакалева; ред. А. В. Катлинский. - 2-е изд., стер. - М.: Академия, 2007. - 256 с.</w:t>
      </w:r>
    </w:p>
    <w:p>
      <w:pPr>
        <w:pStyle w:val="11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rightChars="0" w:firstLine="284"/>
        <w:textAlignment w:val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Переработка растительного сырья / Л. И. Войно, И. С. Иванова; ред. И. М. Грачева. - 2008. - 472 с.</w:t>
      </w:r>
    </w:p>
    <w:p>
      <w:pPr>
        <w:pStyle w:val="11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rightChars="0" w:firstLine="284"/>
        <w:textAlignment w:val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Пищевая биотехнология продуктов из сырья растительного происхождения: учеб. для студ. вузов / О. А. Неверова, Г. А. Гореликова, В. М. Позняковский. - Новосибирск: Сиб. унив. изд-во, 2007. - 415 с.</w:t>
      </w:r>
    </w:p>
    <w:p>
      <w:pPr>
        <w:pStyle w:val="11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rightChars="0" w:firstLine="284"/>
        <w:textAlignment w:val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Физиология растений: учебник для студ. вузов Н. Д. Алехина, Ю. В. Балнокин и др.- М.: изд. Академия, 2007.</w:t>
      </w:r>
    </w:p>
    <w:p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7"/>
        <w:textAlignment w:val="auto"/>
        <w:rPr>
          <w:sz w:val="24"/>
          <w:szCs w:val="24"/>
        </w:rPr>
      </w:pPr>
    </w:p>
    <w:p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7"/>
        <w:textAlignment w:val="auto"/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p>
      <w:pPr>
        <w:pStyle w:val="11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rightChars="0" w:firstLine="284"/>
        <w:textAlignment w:val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Промышленная биоинженерия: инженерное сопровождение биотехнологических производств: учеб. для студ. вузов / Б. Н. Федоренко. - СПб.: Профессия, 2016. - 518 с.</w:t>
      </w:r>
    </w:p>
    <w:p>
      <w:pPr>
        <w:pStyle w:val="11"/>
        <w:pageBreakBefore w:val="0"/>
        <w:widowControl w:val="0"/>
        <w:numPr>
          <w:ilvl w:val="0"/>
          <w:numId w:val="3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rightChars="0" w:firstLine="284"/>
        <w:jc w:val="left"/>
        <w:textAlignment w:val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Основы биотехнологии: учеб. пособие для вузов / Т. А. Егорова, С. М. Клунова, Е. А. Живухина. - 3-е изд., стер. - М.: Академия, 2006. - 208 с.</w:t>
      </w:r>
    </w:p>
    <w:sectPr>
      <w:pgSz w:w="11900" w:h="16840"/>
      <w:pgMar w:top="1162" w:right="1104" w:bottom="1844" w:left="1104" w:header="0" w:footer="3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80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141D"/>
    <w:multiLevelType w:val="multilevel"/>
    <w:tmpl w:val="05C2141D"/>
    <w:lvl w:ilvl="0" w:tentative="0">
      <w:start w:val="1"/>
      <w:numFmt w:val="bullet"/>
      <w:lvlText w:val="-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6152580D"/>
    <w:multiLevelType w:val="multilevel"/>
    <w:tmpl w:val="6152580D"/>
    <w:lvl w:ilvl="0" w:tentative="0">
      <w:start w:val="1"/>
      <w:numFmt w:val="decimal"/>
      <w:lvlText w:val="%1."/>
      <w:lvlJc w:val="left"/>
      <w:pPr>
        <w:ind w:left="1480" w:hanging="360"/>
      </w:pPr>
    </w:lvl>
    <w:lvl w:ilvl="1" w:tentative="0">
      <w:start w:val="1"/>
      <w:numFmt w:val="lowerLetter"/>
      <w:lvlText w:val="%2."/>
      <w:lvlJc w:val="left"/>
      <w:pPr>
        <w:ind w:left="2200" w:hanging="360"/>
      </w:pPr>
    </w:lvl>
    <w:lvl w:ilvl="2" w:tentative="0">
      <w:start w:val="1"/>
      <w:numFmt w:val="lowerRoman"/>
      <w:lvlText w:val="%3."/>
      <w:lvlJc w:val="right"/>
      <w:pPr>
        <w:ind w:left="2920" w:hanging="180"/>
      </w:pPr>
    </w:lvl>
    <w:lvl w:ilvl="3" w:tentative="0">
      <w:start w:val="1"/>
      <w:numFmt w:val="decimal"/>
      <w:lvlText w:val="%4."/>
      <w:lvlJc w:val="left"/>
      <w:pPr>
        <w:ind w:left="3640" w:hanging="360"/>
      </w:pPr>
    </w:lvl>
    <w:lvl w:ilvl="4" w:tentative="0">
      <w:start w:val="1"/>
      <w:numFmt w:val="lowerLetter"/>
      <w:lvlText w:val="%5."/>
      <w:lvlJc w:val="left"/>
      <w:pPr>
        <w:ind w:left="4360" w:hanging="360"/>
      </w:pPr>
    </w:lvl>
    <w:lvl w:ilvl="5" w:tentative="0">
      <w:start w:val="1"/>
      <w:numFmt w:val="lowerRoman"/>
      <w:lvlText w:val="%6."/>
      <w:lvlJc w:val="right"/>
      <w:pPr>
        <w:ind w:left="5080" w:hanging="180"/>
      </w:pPr>
    </w:lvl>
    <w:lvl w:ilvl="6" w:tentative="0">
      <w:start w:val="1"/>
      <w:numFmt w:val="decimal"/>
      <w:lvlText w:val="%7."/>
      <w:lvlJc w:val="left"/>
      <w:pPr>
        <w:ind w:left="5800" w:hanging="360"/>
      </w:pPr>
    </w:lvl>
    <w:lvl w:ilvl="7" w:tentative="0">
      <w:start w:val="1"/>
      <w:numFmt w:val="lowerLetter"/>
      <w:lvlText w:val="%8."/>
      <w:lvlJc w:val="left"/>
      <w:pPr>
        <w:ind w:left="6520" w:hanging="360"/>
      </w:pPr>
    </w:lvl>
    <w:lvl w:ilvl="8" w:tentative="0">
      <w:start w:val="1"/>
      <w:numFmt w:val="lowerRoman"/>
      <w:lvlText w:val="%9."/>
      <w:lvlJc w:val="right"/>
      <w:pPr>
        <w:ind w:left="7240" w:hanging="180"/>
      </w:pPr>
    </w:lvl>
  </w:abstractNum>
  <w:abstractNum w:abstractNumId="2">
    <w:nsid w:val="77DE5A51"/>
    <w:multiLevelType w:val="multilevel"/>
    <w:tmpl w:val="77DE5A51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B6B"/>
    <w:rsid w:val="000C17A9"/>
    <w:rsid w:val="000F508A"/>
    <w:rsid w:val="002247C5"/>
    <w:rsid w:val="005775F4"/>
    <w:rsid w:val="00595798"/>
    <w:rsid w:val="00600D7F"/>
    <w:rsid w:val="007E35CD"/>
    <w:rsid w:val="00A01F8C"/>
    <w:rsid w:val="00D648B8"/>
    <w:rsid w:val="00E45B6B"/>
    <w:rsid w:val="17EC380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 Unicode MS" w:hAnsi="Arial Unicode MS" w:eastAsia="Arial Unicode MS" w:cs="Arial Unicode MS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="Arial Unicode MS" w:hAnsi="Arial Unicode MS" w:eastAsia="Arial Unicode MS" w:cs="Arial Unicode MS"/>
      <w:color w:val="000000"/>
      <w:sz w:val="24"/>
      <w:szCs w:val="24"/>
      <w:lang w:val="ru-RU" w:eastAsia="ru-RU" w:bidi="ru-RU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66CC"/>
      <w:u w:val="single"/>
    </w:rPr>
  </w:style>
  <w:style w:type="character" w:customStyle="1" w:styleId="5">
    <w:name w:val="Heading #1_"/>
    <w:basedOn w:val="2"/>
    <w:link w:val="6"/>
    <w:uiPriority w:val="0"/>
    <w:rPr>
      <w:rFonts w:ascii="Times New Roman" w:hAnsi="Times New Roman" w:eastAsia="Times New Roman" w:cs="Times New Roman"/>
      <w:b/>
      <w:bCs/>
      <w:sz w:val="26"/>
      <w:szCs w:val="26"/>
      <w:u w:val="none"/>
    </w:rPr>
  </w:style>
  <w:style w:type="paragraph" w:customStyle="1" w:styleId="6">
    <w:name w:val="Heading #1"/>
    <w:basedOn w:val="1"/>
    <w:link w:val="5"/>
    <w:uiPriority w:val="0"/>
    <w:pPr>
      <w:shd w:val="clear" w:color="auto" w:fill="FFFFFF"/>
      <w:spacing w:after="300" w:line="322" w:lineRule="exact"/>
      <w:jc w:val="center"/>
      <w:outlineLvl w:val="0"/>
    </w:pPr>
    <w:rPr>
      <w:rFonts w:ascii="Times New Roman" w:hAnsi="Times New Roman" w:eastAsia="Times New Roman" w:cs="Times New Roman"/>
      <w:b/>
      <w:bCs/>
      <w:sz w:val="26"/>
      <w:szCs w:val="26"/>
    </w:rPr>
  </w:style>
  <w:style w:type="character" w:customStyle="1" w:styleId="7">
    <w:name w:val="Body text (2)_"/>
    <w:basedOn w:val="2"/>
    <w:link w:val="8"/>
    <w:qFormat/>
    <w:uiPriority w:val="0"/>
    <w:rPr>
      <w:rFonts w:ascii="Times New Roman" w:hAnsi="Times New Roman" w:eastAsia="Times New Roman" w:cs="Times New Roman"/>
      <w:sz w:val="26"/>
      <w:szCs w:val="26"/>
      <w:u w:val="none"/>
    </w:rPr>
  </w:style>
  <w:style w:type="paragraph" w:customStyle="1" w:styleId="8">
    <w:name w:val="Body text (2)"/>
    <w:basedOn w:val="1"/>
    <w:link w:val="7"/>
    <w:uiPriority w:val="0"/>
    <w:pPr>
      <w:shd w:val="clear" w:color="auto" w:fill="FFFFFF"/>
      <w:spacing w:before="300" w:line="322" w:lineRule="exact"/>
      <w:ind w:hanging="360"/>
      <w:jc w:val="both"/>
    </w:pPr>
    <w:rPr>
      <w:rFonts w:ascii="Times New Roman" w:hAnsi="Times New Roman" w:eastAsia="Times New Roman" w:cs="Times New Roman"/>
      <w:sz w:val="26"/>
      <w:szCs w:val="26"/>
    </w:rPr>
  </w:style>
  <w:style w:type="character" w:customStyle="1" w:styleId="9">
    <w:name w:val="Body text (2) + Bold"/>
    <w:basedOn w:val="7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">
    <w:name w:val="Body text (3)_"/>
    <w:basedOn w:val="2"/>
    <w:link w:val="11"/>
    <w:uiPriority w:val="0"/>
    <w:rPr>
      <w:rFonts w:ascii="Times New Roman" w:hAnsi="Times New Roman" w:eastAsia="Times New Roman" w:cs="Times New Roman"/>
      <w:b/>
      <w:bCs/>
      <w:sz w:val="26"/>
      <w:szCs w:val="26"/>
      <w:u w:val="none"/>
    </w:rPr>
  </w:style>
  <w:style w:type="paragraph" w:customStyle="1" w:styleId="11">
    <w:name w:val="Body text (3)"/>
    <w:basedOn w:val="1"/>
    <w:link w:val="10"/>
    <w:uiPriority w:val="0"/>
    <w:pPr>
      <w:shd w:val="clear" w:color="auto" w:fill="FFFFFF"/>
      <w:spacing w:line="317" w:lineRule="exact"/>
      <w:jc w:val="both"/>
    </w:pPr>
    <w:rPr>
      <w:rFonts w:ascii="Times New Roman" w:hAnsi="Times New Roman" w:eastAsia="Times New Roman" w:cs="Times New Roman"/>
      <w:b/>
      <w:bCs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diakov.net</Company>
  <Pages>1</Pages>
  <Words>488</Words>
  <Characters>2783</Characters>
  <Lines>23</Lines>
  <Paragraphs>6</Paragraphs>
  <TotalTime>0</TotalTime>
  <ScaleCrop>false</ScaleCrop>
  <LinksUpToDate>false</LinksUpToDate>
  <CharactersWithSpaces>3265</CharactersWithSpaces>
  <Application>WPS Office_10.2.0.5824_F1E327BC-269C-435d-A152-05C5408002CA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2017-10-02T15:15:00Z</dcterms:created>
  <dc:creator>Acer</dc:creator>
  <cp:keywords>метод. рекомендации</cp:keywords>
  <cp:lastModifiedBy>zhang</cp:lastModifiedBy>
  <dcterms:modified xsi:type="dcterms:W3CDTF">2018-10-21T09:30:34Z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